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6B73" w14:textId="77777777" w:rsidR="0007172D" w:rsidRPr="00FC1731" w:rsidRDefault="0007172D" w:rsidP="0007172D">
      <w:pPr>
        <w:rPr>
          <w:rFonts w:cstheme="minorHAnsi"/>
          <w:sz w:val="24"/>
          <w:szCs w:val="24"/>
        </w:rPr>
      </w:pPr>
      <w:r w:rsidRPr="0007172D">
        <w:rPr>
          <w:rFonts w:ascii="BRADDON" w:hAnsi="BRADDON"/>
          <w:b/>
          <w:sz w:val="40"/>
          <w:szCs w:val="40"/>
        </w:rPr>
        <w:t>Bega A.P.&amp; H.</w:t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cstheme="minorHAnsi"/>
          <w:sz w:val="24"/>
          <w:szCs w:val="24"/>
        </w:rPr>
        <w:t>WHS 01</w:t>
      </w:r>
    </w:p>
    <w:p w14:paraId="0356F43F" w14:textId="4814EE73" w:rsidR="00CC60FE" w:rsidRPr="0007172D" w:rsidRDefault="00592B81" w:rsidP="00592B81">
      <w:pPr>
        <w:jc w:val="center"/>
        <w:rPr>
          <w:b/>
          <w:sz w:val="28"/>
          <w:szCs w:val="28"/>
          <w:u w:val="single"/>
        </w:rPr>
      </w:pPr>
      <w:r w:rsidRPr="0007172D">
        <w:rPr>
          <w:b/>
          <w:sz w:val="28"/>
          <w:szCs w:val="28"/>
          <w:u w:val="single"/>
        </w:rPr>
        <w:t xml:space="preserve">General </w:t>
      </w:r>
      <w:r w:rsidR="0007172D">
        <w:rPr>
          <w:b/>
          <w:sz w:val="28"/>
          <w:szCs w:val="28"/>
          <w:u w:val="single"/>
        </w:rPr>
        <w:t>I</w:t>
      </w:r>
      <w:r w:rsidRPr="0007172D">
        <w:rPr>
          <w:b/>
          <w:sz w:val="28"/>
          <w:szCs w:val="28"/>
          <w:u w:val="single"/>
        </w:rPr>
        <w:t xml:space="preserve">nduction for </w:t>
      </w:r>
      <w:r w:rsidR="009D27A3">
        <w:rPr>
          <w:b/>
          <w:sz w:val="28"/>
          <w:szCs w:val="28"/>
          <w:u w:val="single"/>
        </w:rPr>
        <w:t xml:space="preserve">Volunteers </w:t>
      </w:r>
    </w:p>
    <w:p w14:paraId="39E4C3B8" w14:textId="45B82B73" w:rsidR="00592B81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re</w:t>
      </w:r>
      <w:r w:rsidR="00A91C2D">
        <w:rPr>
          <w:sz w:val="24"/>
          <w:szCs w:val="24"/>
        </w:rPr>
        <w:t xml:space="preserve">quired to understand </w:t>
      </w:r>
      <w:r>
        <w:rPr>
          <w:sz w:val="24"/>
          <w:szCs w:val="24"/>
        </w:rPr>
        <w:t xml:space="preserve">a range of Environment &amp; Safety matters.  </w:t>
      </w:r>
      <w:r w:rsidR="00230669">
        <w:rPr>
          <w:sz w:val="24"/>
          <w:szCs w:val="24"/>
        </w:rPr>
        <w:t>(</w:t>
      </w:r>
      <w:r w:rsidR="00FC1731">
        <w:rPr>
          <w:sz w:val="24"/>
          <w:szCs w:val="24"/>
        </w:rPr>
        <w:t>See</w:t>
      </w:r>
      <w:r>
        <w:rPr>
          <w:sz w:val="24"/>
          <w:szCs w:val="24"/>
        </w:rPr>
        <w:t xml:space="preserve"> attachment (</w:t>
      </w:r>
      <w:r w:rsidR="00835DF1">
        <w:rPr>
          <w:sz w:val="24"/>
          <w:szCs w:val="24"/>
        </w:rPr>
        <w:t>WHS 04</w:t>
      </w:r>
      <w:r w:rsidR="00230669">
        <w:rPr>
          <w:sz w:val="24"/>
          <w:szCs w:val="24"/>
        </w:rPr>
        <w:t>)</w:t>
      </w:r>
      <w:r>
        <w:rPr>
          <w:sz w:val="24"/>
          <w:szCs w:val="24"/>
        </w:rPr>
        <w:t xml:space="preserve"> Environment &amp; Safety Requirements)</w:t>
      </w:r>
    </w:p>
    <w:p w14:paraId="1835317A" w14:textId="0C37AC4E" w:rsidR="00592B81" w:rsidRPr="004C254A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54A">
        <w:rPr>
          <w:sz w:val="24"/>
          <w:szCs w:val="24"/>
        </w:rPr>
        <w:t xml:space="preserve">As part of your </w:t>
      </w:r>
      <w:proofErr w:type="gramStart"/>
      <w:r w:rsidRPr="004C254A">
        <w:rPr>
          <w:sz w:val="24"/>
          <w:szCs w:val="24"/>
        </w:rPr>
        <w:t>responsibility</w:t>
      </w:r>
      <w:proofErr w:type="gramEnd"/>
      <w:r w:rsidRPr="004C254A">
        <w:rPr>
          <w:sz w:val="24"/>
          <w:szCs w:val="24"/>
        </w:rPr>
        <w:t xml:space="preserve"> you must </w:t>
      </w:r>
      <w:r w:rsidR="0007172D">
        <w:rPr>
          <w:sz w:val="24"/>
          <w:szCs w:val="24"/>
        </w:rPr>
        <w:t>complete a</w:t>
      </w:r>
      <w:r w:rsidR="009E5AFB">
        <w:rPr>
          <w:sz w:val="24"/>
          <w:szCs w:val="24"/>
        </w:rPr>
        <w:t xml:space="preserve"> specific </w:t>
      </w:r>
      <w:r w:rsidRPr="004C254A">
        <w:rPr>
          <w:sz w:val="24"/>
          <w:szCs w:val="24"/>
        </w:rPr>
        <w:t>induction</w:t>
      </w:r>
      <w:r w:rsidR="0007172D">
        <w:rPr>
          <w:sz w:val="24"/>
          <w:szCs w:val="24"/>
        </w:rPr>
        <w:t xml:space="preserve"> process</w:t>
      </w:r>
      <w:r w:rsidRPr="004C254A">
        <w:rPr>
          <w:sz w:val="24"/>
          <w:szCs w:val="24"/>
        </w:rPr>
        <w:t xml:space="preserve"> </w:t>
      </w:r>
      <w:r w:rsidR="00230669" w:rsidRPr="004C254A">
        <w:rPr>
          <w:sz w:val="24"/>
          <w:szCs w:val="24"/>
        </w:rPr>
        <w:t>with a Show Committee representative</w:t>
      </w:r>
      <w:r w:rsidR="00812739">
        <w:rPr>
          <w:sz w:val="24"/>
          <w:szCs w:val="24"/>
        </w:rPr>
        <w:t xml:space="preserve"> for any particular area you are assigned </w:t>
      </w:r>
      <w:r w:rsidR="005F23D2">
        <w:rPr>
          <w:sz w:val="24"/>
          <w:szCs w:val="24"/>
        </w:rPr>
        <w:t>to.</w:t>
      </w:r>
    </w:p>
    <w:p w14:paraId="4BB7E1AC" w14:textId="29D7B6D7" w:rsidR="00592B81" w:rsidRPr="004C254A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54A">
        <w:rPr>
          <w:sz w:val="24"/>
          <w:szCs w:val="24"/>
        </w:rPr>
        <w:t xml:space="preserve">As part of your </w:t>
      </w:r>
      <w:proofErr w:type="gramStart"/>
      <w:r w:rsidRPr="004C254A">
        <w:rPr>
          <w:sz w:val="24"/>
          <w:szCs w:val="24"/>
        </w:rPr>
        <w:t>responsibility</w:t>
      </w:r>
      <w:proofErr w:type="gramEnd"/>
      <w:r w:rsidRPr="004C254A">
        <w:rPr>
          <w:sz w:val="24"/>
          <w:szCs w:val="24"/>
        </w:rPr>
        <w:t xml:space="preserve"> you must </w:t>
      </w:r>
      <w:r w:rsidR="005F23D2">
        <w:rPr>
          <w:sz w:val="24"/>
          <w:szCs w:val="24"/>
        </w:rPr>
        <w:t xml:space="preserve">go through the general </w:t>
      </w:r>
      <w:r w:rsidRPr="004C254A">
        <w:rPr>
          <w:sz w:val="24"/>
          <w:szCs w:val="24"/>
        </w:rPr>
        <w:t xml:space="preserve">induction </w:t>
      </w:r>
      <w:r w:rsidR="004D1DAD">
        <w:rPr>
          <w:sz w:val="24"/>
          <w:szCs w:val="24"/>
        </w:rPr>
        <w:t>resource</w:t>
      </w:r>
      <w:r w:rsidRPr="004C254A">
        <w:rPr>
          <w:sz w:val="24"/>
          <w:szCs w:val="24"/>
        </w:rPr>
        <w:t xml:space="preserve"> </w:t>
      </w:r>
      <w:r w:rsidR="00230669" w:rsidRPr="004C254A">
        <w:rPr>
          <w:sz w:val="24"/>
          <w:szCs w:val="24"/>
        </w:rPr>
        <w:t xml:space="preserve">for all ‘workers’ under </w:t>
      </w:r>
      <w:r w:rsidR="0007172D">
        <w:rPr>
          <w:sz w:val="24"/>
          <w:szCs w:val="24"/>
        </w:rPr>
        <w:t xml:space="preserve"> using the Induction Sheet below.  “Workers” are defined as </w:t>
      </w:r>
      <w:r w:rsidR="0007172D" w:rsidRPr="0007172D">
        <w:rPr>
          <w:sz w:val="24"/>
          <w:szCs w:val="24"/>
        </w:rPr>
        <w:t>v</w:t>
      </w:r>
      <w:r w:rsidRPr="0007172D">
        <w:rPr>
          <w:sz w:val="24"/>
          <w:szCs w:val="24"/>
        </w:rPr>
        <w:t xml:space="preserve">olunteers, commercial stall holders and workers, sideshow/guild staff participating in the FSC Bega Show </w:t>
      </w:r>
    </w:p>
    <w:p w14:paraId="685960D8" w14:textId="77777777" w:rsidR="00592B81" w:rsidRPr="0007172D" w:rsidRDefault="00592B81" w:rsidP="00592B81">
      <w:pPr>
        <w:rPr>
          <w:b/>
          <w:sz w:val="28"/>
          <w:szCs w:val="28"/>
          <w:u w:val="single"/>
        </w:rPr>
      </w:pPr>
      <w:r w:rsidRPr="0007172D">
        <w:rPr>
          <w:b/>
          <w:sz w:val="28"/>
          <w:szCs w:val="28"/>
          <w:u w:val="single"/>
        </w:rPr>
        <w:t>Induction Process</w:t>
      </w:r>
    </w:p>
    <w:p w14:paraId="47E524BF" w14:textId="63465120" w:rsidR="00592B81" w:rsidRDefault="00592B81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3CBF8AE7" w14:textId="1CE74D39" w:rsidR="00592B81" w:rsidRDefault="00352C58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92B81">
        <w:rPr>
          <w:sz w:val="24"/>
          <w:szCs w:val="24"/>
        </w:rPr>
        <w:t>he Societies</w:t>
      </w:r>
      <w:r w:rsidR="0007172D">
        <w:rPr>
          <w:sz w:val="24"/>
          <w:szCs w:val="24"/>
        </w:rPr>
        <w:t>’</w:t>
      </w:r>
      <w:r w:rsidR="00592B81">
        <w:rPr>
          <w:sz w:val="24"/>
          <w:szCs w:val="24"/>
        </w:rPr>
        <w:t xml:space="preserve"> Risk Management Policy and where to access a copy.  (At Show Secretary’s Office)</w:t>
      </w:r>
    </w:p>
    <w:p w14:paraId="1B409FC1" w14:textId="77777777" w:rsidR="00592B81" w:rsidRDefault="00592B81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Inform the workers where the following are located: </w:t>
      </w:r>
    </w:p>
    <w:p w14:paraId="193D6ECE" w14:textId="77777777" w:rsidR="000E2297" w:rsidRDefault="00592B81" w:rsidP="00592B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(refer site map </w:t>
      </w:r>
      <w:r w:rsidR="0007172D">
        <w:rPr>
          <w:sz w:val="24"/>
          <w:szCs w:val="24"/>
        </w:rPr>
        <w:t xml:space="preserve">showing </w:t>
      </w:r>
      <w:r>
        <w:rPr>
          <w:sz w:val="24"/>
          <w:szCs w:val="24"/>
        </w:rPr>
        <w:t>Medical – Evacuation – Emergency Plan)</w:t>
      </w:r>
    </w:p>
    <w:p w14:paraId="64D09772" w14:textId="77777777"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Toilets</w:t>
      </w:r>
    </w:p>
    <w:p w14:paraId="314EDC9D" w14:textId="77777777" w:rsidR="0007172D" w:rsidRDefault="0007172D" w:rsidP="0007172D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FC1731">
        <w:rPr>
          <w:sz w:val="24"/>
          <w:szCs w:val="24"/>
        </w:rPr>
        <w:t>y’s</w:t>
      </w:r>
      <w:r>
        <w:rPr>
          <w:sz w:val="24"/>
          <w:szCs w:val="24"/>
        </w:rPr>
        <w:t xml:space="preserve"> Office</w:t>
      </w:r>
    </w:p>
    <w:p w14:paraId="3972319A" w14:textId="77777777"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First Aid kit – (in Secretary’s Office)</w:t>
      </w:r>
    </w:p>
    <w:p w14:paraId="6CE5AE1E" w14:textId="77777777" w:rsidR="000E2297" w:rsidRDefault="004C254A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First Aid Officer (under broadcast office at arena)</w:t>
      </w:r>
    </w:p>
    <w:p w14:paraId="4255B88C" w14:textId="77777777"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Accident </w:t>
      </w:r>
      <w:r w:rsidR="00230669">
        <w:rPr>
          <w:sz w:val="24"/>
          <w:szCs w:val="24"/>
        </w:rPr>
        <w:t xml:space="preserve">reporting </w:t>
      </w:r>
      <w:r>
        <w:rPr>
          <w:sz w:val="24"/>
          <w:szCs w:val="24"/>
        </w:rPr>
        <w:t>procedure</w:t>
      </w:r>
      <w:r w:rsidR="00230669">
        <w:rPr>
          <w:sz w:val="24"/>
          <w:szCs w:val="24"/>
        </w:rPr>
        <w:t xml:space="preserve"> – see attachment </w:t>
      </w:r>
      <w:r w:rsidR="00835DF1">
        <w:rPr>
          <w:sz w:val="24"/>
          <w:szCs w:val="24"/>
        </w:rPr>
        <w:t>WHS 02</w:t>
      </w:r>
    </w:p>
    <w:p w14:paraId="6D95B23E" w14:textId="77777777" w:rsidR="00230669" w:rsidRDefault="00230669" w:rsidP="000E2297">
      <w:pPr>
        <w:pStyle w:val="ListParagraph"/>
        <w:ind w:firstLine="720"/>
        <w:rPr>
          <w:sz w:val="24"/>
          <w:szCs w:val="24"/>
        </w:rPr>
      </w:pPr>
    </w:p>
    <w:p w14:paraId="22E3D722" w14:textId="4477EA95"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 the following have been </w:t>
      </w:r>
      <w:r w:rsidR="00EF6E69">
        <w:rPr>
          <w:sz w:val="24"/>
          <w:szCs w:val="24"/>
        </w:rPr>
        <w:t>understood</w:t>
      </w:r>
      <w:r>
        <w:rPr>
          <w:sz w:val="24"/>
          <w:szCs w:val="24"/>
        </w:rPr>
        <w:t>:</w:t>
      </w:r>
    </w:p>
    <w:p w14:paraId="19C0E854" w14:textId="77777777"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Reporting procedures for </w:t>
      </w:r>
      <w:r w:rsidR="00835DF1">
        <w:rPr>
          <w:sz w:val="24"/>
          <w:szCs w:val="24"/>
        </w:rPr>
        <w:t>A</w:t>
      </w:r>
      <w:r>
        <w:rPr>
          <w:sz w:val="24"/>
          <w:szCs w:val="24"/>
        </w:rPr>
        <w:t xml:space="preserve">ccidents and </w:t>
      </w:r>
      <w:r w:rsidR="00230669">
        <w:rPr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 w:rsidR="00230669">
        <w:rPr>
          <w:sz w:val="24"/>
          <w:szCs w:val="24"/>
        </w:rPr>
        <w:t>A</w:t>
      </w:r>
      <w:r>
        <w:rPr>
          <w:sz w:val="24"/>
          <w:szCs w:val="24"/>
        </w:rPr>
        <w:t>id.</w:t>
      </w:r>
      <w:r w:rsidR="00230669">
        <w:rPr>
          <w:sz w:val="24"/>
          <w:szCs w:val="24"/>
        </w:rPr>
        <w:t xml:space="preserve"> (attachment </w:t>
      </w:r>
      <w:r w:rsidR="00835DF1">
        <w:rPr>
          <w:sz w:val="24"/>
          <w:szCs w:val="24"/>
        </w:rPr>
        <w:t>WHS 02</w:t>
      </w:r>
      <w:r w:rsidR="00230669">
        <w:rPr>
          <w:sz w:val="24"/>
          <w:szCs w:val="24"/>
        </w:rPr>
        <w:t>) immediate reporting to secretary’s office and completion of report form.</w:t>
      </w:r>
    </w:p>
    <w:p w14:paraId="189DA21B" w14:textId="77777777"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Emergency procedures – including site evacuation</w:t>
      </w:r>
      <w:r w:rsidR="00230669">
        <w:rPr>
          <w:sz w:val="24"/>
          <w:szCs w:val="24"/>
        </w:rPr>
        <w:t xml:space="preserve"> – </w:t>
      </w:r>
      <w:r w:rsidR="00835DF1">
        <w:rPr>
          <w:sz w:val="24"/>
          <w:szCs w:val="24"/>
        </w:rPr>
        <w:t>(</w:t>
      </w:r>
      <w:r w:rsidR="00230669">
        <w:rPr>
          <w:sz w:val="24"/>
          <w:szCs w:val="24"/>
        </w:rPr>
        <w:t xml:space="preserve">see attachment </w:t>
      </w:r>
      <w:r w:rsidR="00835DF1">
        <w:rPr>
          <w:sz w:val="24"/>
          <w:szCs w:val="24"/>
        </w:rPr>
        <w:t>WHS 06)</w:t>
      </w:r>
    </w:p>
    <w:p w14:paraId="72609323" w14:textId="309D1BB0"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Site specific hazards.  </w:t>
      </w:r>
      <w:r w:rsidR="00230669">
        <w:rPr>
          <w:sz w:val="24"/>
          <w:szCs w:val="24"/>
        </w:rPr>
        <w:t xml:space="preserve"> </w:t>
      </w:r>
      <w:bookmarkStart w:id="0" w:name="_Hlk117582397"/>
      <w:r w:rsidR="00230669">
        <w:rPr>
          <w:sz w:val="24"/>
          <w:szCs w:val="24"/>
        </w:rPr>
        <w:t>Each site, exhibit, entertainment will have their own inherent hazards</w:t>
      </w:r>
      <w:bookmarkEnd w:id="0"/>
      <w:r w:rsidR="00230669">
        <w:rPr>
          <w:sz w:val="24"/>
          <w:szCs w:val="24"/>
        </w:rPr>
        <w:t>.</w:t>
      </w:r>
    </w:p>
    <w:p w14:paraId="7DF9A1CB" w14:textId="789404A2"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Safe work practices.  </w:t>
      </w:r>
      <w:r w:rsidR="00230669">
        <w:rPr>
          <w:sz w:val="24"/>
          <w:szCs w:val="24"/>
        </w:rPr>
        <w:t xml:space="preserve"> Each site, exhibit, entertainment will have their own </w:t>
      </w:r>
      <w:r w:rsidR="00C671E5">
        <w:rPr>
          <w:sz w:val="24"/>
          <w:szCs w:val="24"/>
        </w:rPr>
        <w:t>safe work methods which will be explained to you.</w:t>
      </w:r>
    </w:p>
    <w:p w14:paraId="6CC0E127" w14:textId="77777777" w:rsidR="000E2297" w:rsidRDefault="00494625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If entering the Ring all</w:t>
      </w:r>
      <w:r w:rsidR="000E2297">
        <w:rPr>
          <w:sz w:val="24"/>
          <w:szCs w:val="24"/>
        </w:rPr>
        <w:t xml:space="preserve"> non-committee members must sign an Indemnity Form </w:t>
      </w:r>
      <w:r>
        <w:rPr>
          <w:sz w:val="24"/>
          <w:szCs w:val="24"/>
        </w:rPr>
        <w:t>(</w:t>
      </w:r>
      <w:r w:rsidR="00835DF1">
        <w:rPr>
          <w:sz w:val="24"/>
          <w:szCs w:val="24"/>
        </w:rPr>
        <w:t>WHS 05</w:t>
      </w:r>
      <w:r>
        <w:rPr>
          <w:sz w:val="24"/>
          <w:szCs w:val="24"/>
        </w:rPr>
        <w:t xml:space="preserve">) </w:t>
      </w:r>
      <w:r w:rsidR="000E2297">
        <w:rPr>
          <w:sz w:val="24"/>
          <w:szCs w:val="24"/>
        </w:rPr>
        <w:t>acknowledging the risks of being in the ring.</w:t>
      </w:r>
    </w:p>
    <w:p w14:paraId="3E8A9179" w14:textId="1B90751F"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Before workers undertak</w:t>
      </w:r>
      <w:r w:rsidR="004C254A">
        <w:rPr>
          <w:sz w:val="24"/>
          <w:szCs w:val="24"/>
        </w:rPr>
        <w:t>e</w:t>
      </w:r>
      <w:r>
        <w:rPr>
          <w:sz w:val="24"/>
          <w:szCs w:val="24"/>
        </w:rPr>
        <w:t xml:space="preserve"> any work, </w:t>
      </w:r>
      <w:r w:rsidR="00FC1731">
        <w:rPr>
          <w:sz w:val="24"/>
          <w:szCs w:val="24"/>
        </w:rPr>
        <w:t xml:space="preserve">you must </w:t>
      </w:r>
      <w:r>
        <w:rPr>
          <w:sz w:val="24"/>
          <w:szCs w:val="24"/>
        </w:rPr>
        <w:t xml:space="preserve">ensure </w:t>
      </w:r>
      <w:r w:rsidR="00D9452D">
        <w:rPr>
          <w:sz w:val="24"/>
          <w:szCs w:val="24"/>
        </w:rPr>
        <w:t>you</w:t>
      </w:r>
      <w:r>
        <w:rPr>
          <w:sz w:val="24"/>
          <w:szCs w:val="24"/>
        </w:rPr>
        <w:t xml:space="preserve"> are competent </w:t>
      </w:r>
      <w:r w:rsidR="00494625">
        <w:rPr>
          <w:sz w:val="24"/>
          <w:szCs w:val="24"/>
        </w:rPr>
        <w:t>and</w:t>
      </w:r>
      <w:r>
        <w:rPr>
          <w:sz w:val="24"/>
          <w:szCs w:val="24"/>
        </w:rPr>
        <w:t xml:space="preserve"> capable to carry out </w:t>
      </w:r>
      <w:r w:rsidR="00494625">
        <w:rPr>
          <w:sz w:val="24"/>
          <w:szCs w:val="24"/>
        </w:rPr>
        <w:t>required</w:t>
      </w:r>
      <w:r>
        <w:rPr>
          <w:sz w:val="24"/>
          <w:szCs w:val="24"/>
        </w:rPr>
        <w:t xml:space="preserve"> work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heavy lifting, etc.</w:t>
      </w:r>
    </w:p>
    <w:p w14:paraId="64FBB5FB" w14:textId="7625FDA9"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proofErr w:type="gramStart"/>
      <w:r w:rsidR="00D9452D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 are</w:t>
      </w:r>
      <w:proofErr w:type="gramEnd"/>
      <w:r>
        <w:rPr>
          <w:sz w:val="24"/>
          <w:szCs w:val="24"/>
        </w:rPr>
        <w:t xml:space="preserve"> wearing the appropriate PPE gear </w:t>
      </w:r>
      <w:r w:rsidR="00494625">
        <w:rPr>
          <w:sz w:val="24"/>
          <w:szCs w:val="24"/>
        </w:rPr>
        <w:t xml:space="preserve">(sun safe, safe </w:t>
      </w:r>
      <w:r>
        <w:rPr>
          <w:sz w:val="24"/>
          <w:szCs w:val="24"/>
        </w:rPr>
        <w:t>footwear</w:t>
      </w:r>
      <w:r w:rsidR="00494625">
        <w:rPr>
          <w:sz w:val="24"/>
          <w:szCs w:val="24"/>
        </w:rPr>
        <w:t>, etc.)</w:t>
      </w:r>
      <w:r w:rsidR="00F540B5">
        <w:rPr>
          <w:sz w:val="24"/>
          <w:szCs w:val="24"/>
        </w:rPr>
        <w:t xml:space="preserve">required. </w:t>
      </w:r>
    </w:p>
    <w:p w14:paraId="27815506" w14:textId="14C0C418" w:rsidR="000E2297" w:rsidRDefault="00F540B5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E2297">
        <w:rPr>
          <w:sz w:val="24"/>
          <w:szCs w:val="24"/>
        </w:rPr>
        <w:t xml:space="preserve">ign this sheet to acknowledge that </w:t>
      </w:r>
      <w:r>
        <w:rPr>
          <w:sz w:val="24"/>
          <w:szCs w:val="24"/>
        </w:rPr>
        <w:t>you</w:t>
      </w:r>
      <w:r w:rsidR="000E2297">
        <w:rPr>
          <w:sz w:val="24"/>
          <w:szCs w:val="24"/>
        </w:rPr>
        <w:t xml:space="preserve"> have participated in the induction.</w:t>
      </w:r>
    </w:p>
    <w:p w14:paraId="27A77DCE" w14:textId="77777777" w:rsidR="0007172D" w:rsidRDefault="0007172D" w:rsidP="000E2297">
      <w:pPr>
        <w:ind w:left="360"/>
        <w:rPr>
          <w:sz w:val="24"/>
          <w:szCs w:val="24"/>
        </w:rPr>
      </w:pPr>
    </w:p>
    <w:p w14:paraId="5F920B45" w14:textId="377C6138" w:rsidR="000E2297" w:rsidRDefault="000E2297" w:rsidP="000E2297">
      <w:pPr>
        <w:ind w:left="360"/>
        <w:rPr>
          <w:sz w:val="24"/>
          <w:szCs w:val="24"/>
        </w:rPr>
      </w:pPr>
      <w:r>
        <w:rPr>
          <w:sz w:val="24"/>
          <w:szCs w:val="24"/>
        </w:rPr>
        <w:t>Name of Area / Sideshow / Stall induction is for ……………</w:t>
      </w:r>
      <w:r w:rsidR="00701EF6">
        <w:rPr>
          <w:sz w:val="24"/>
          <w:szCs w:val="24"/>
        </w:rPr>
        <w:t xml:space="preserve">General Induction </w:t>
      </w:r>
    </w:p>
    <w:p w14:paraId="00C74231" w14:textId="77777777" w:rsidR="000E2297" w:rsidRDefault="000E2297" w:rsidP="000E2297">
      <w:pPr>
        <w:ind w:left="360"/>
        <w:rPr>
          <w:sz w:val="24"/>
          <w:szCs w:val="24"/>
        </w:rPr>
      </w:pPr>
    </w:p>
    <w:p w14:paraId="77430965" w14:textId="6F48F602" w:rsidR="000E2297" w:rsidRDefault="000E2297" w:rsidP="000E22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Person </w:t>
      </w:r>
      <w:r w:rsidR="00405E31">
        <w:rPr>
          <w:sz w:val="24"/>
          <w:szCs w:val="24"/>
        </w:rPr>
        <w:t xml:space="preserve">undertaking </w:t>
      </w:r>
      <w:r>
        <w:rPr>
          <w:sz w:val="24"/>
          <w:szCs w:val="24"/>
        </w:rPr>
        <w:t>induction</w:t>
      </w:r>
      <w:r w:rsidR="00FC1731">
        <w:rPr>
          <w:sz w:val="24"/>
          <w:szCs w:val="24"/>
        </w:rPr>
        <w:t>:</w:t>
      </w:r>
      <w:r>
        <w:rPr>
          <w:sz w:val="24"/>
          <w:szCs w:val="24"/>
        </w:rPr>
        <w:tab/>
        <w:t>Name …………………………………………………………………………</w:t>
      </w:r>
      <w:r w:rsidR="00F86788">
        <w:rPr>
          <w:sz w:val="24"/>
          <w:szCs w:val="24"/>
        </w:rPr>
        <w:t>…..</w:t>
      </w:r>
      <w:r>
        <w:rPr>
          <w:sz w:val="24"/>
          <w:szCs w:val="24"/>
        </w:rPr>
        <w:t>..</w:t>
      </w:r>
    </w:p>
    <w:p w14:paraId="61CC5F5A" w14:textId="77777777" w:rsidR="0007172D" w:rsidRDefault="0007172D" w:rsidP="000E2297">
      <w:pPr>
        <w:ind w:left="360"/>
        <w:rPr>
          <w:sz w:val="24"/>
          <w:szCs w:val="24"/>
        </w:rPr>
      </w:pPr>
    </w:p>
    <w:p w14:paraId="0EC12C15" w14:textId="604B757D" w:rsidR="00226145" w:rsidRPr="00BB61D3" w:rsidRDefault="0007172D" w:rsidP="00BB61D3">
      <w:pPr>
        <w:ind w:left="360"/>
        <w:rPr>
          <w:sz w:val="24"/>
          <w:szCs w:val="24"/>
        </w:rPr>
      </w:pPr>
      <w:r>
        <w:rPr>
          <w:sz w:val="24"/>
          <w:szCs w:val="24"/>
        </w:rPr>
        <w:t>Date………/…………/………</w:t>
      </w:r>
      <w:r w:rsidR="000E2297">
        <w:rPr>
          <w:sz w:val="24"/>
          <w:szCs w:val="24"/>
        </w:rPr>
        <w:tab/>
      </w:r>
      <w:r w:rsidR="000E2297">
        <w:rPr>
          <w:sz w:val="24"/>
          <w:szCs w:val="24"/>
        </w:rPr>
        <w:tab/>
        <w:t>Sign ……………………………………………………………………………</w:t>
      </w:r>
      <w:r w:rsidR="00F86788">
        <w:rPr>
          <w:sz w:val="24"/>
          <w:szCs w:val="24"/>
        </w:rPr>
        <w:t>…</w:t>
      </w:r>
      <w:proofErr w:type="gramStart"/>
      <w:r w:rsidR="00F86788">
        <w:rPr>
          <w:sz w:val="24"/>
          <w:szCs w:val="24"/>
        </w:rPr>
        <w:t>…</w:t>
      </w:r>
      <w:r w:rsidR="000E2297">
        <w:rPr>
          <w:sz w:val="24"/>
          <w:szCs w:val="24"/>
        </w:rPr>
        <w:t>..</w:t>
      </w:r>
      <w:proofErr w:type="gramEnd"/>
    </w:p>
    <w:sectPr w:rsidR="00226145" w:rsidRPr="00BB61D3" w:rsidSect="0007172D">
      <w:pgSz w:w="11906" w:h="16838"/>
      <w:pgMar w:top="102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E4"/>
    <w:multiLevelType w:val="hybridMultilevel"/>
    <w:tmpl w:val="D868B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DF3"/>
    <w:multiLevelType w:val="hybridMultilevel"/>
    <w:tmpl w:val="BF26A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103"/>
    <w:multiLevelType w:val="hybridMultilevel"/>
    <w:tmpl w:val="2A6CE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4B2"/>
    <w:multiLevelType w:val="hybridMultilevel"/>
    <w:tmpl w:val="3B7C9188"/>
    <w:lvl w:ilvl="0" w:tplc="A110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175741">
    <w:abstractNumId w:val="0"/>
  </w:num>
  <w:num w:numId="2" w16cid:durableId="393092566">
    <w:abstractNumId w:val="2"/>
  </w:num>
  <w:num w:numId="3" w16cid:durableId="1037122803">
    <w:abstractNumId w:val="3"/>
  </w:num>
  <w:num w:numId="4" w16cid:durableId="147961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81"/>
    <w:rsid w:val="0007172D"/>
    <w:rsid w:val="000E2297"/>
    <w:rsid w:val="00121698"/>
    <w:rsid w:val="00226145"/>
    <w:rsid w:val="00230669"/>
    <w:rsid w:val="00246FB6"/>
    <w:rsid w:val="00352C58"/>
    <w:rsid w:val="00405E31"/>
    <w:rsid w:val="00494625"/>
    <w:rsid w:val="004C254A"/>
    <w:rsid w:val="004D1DAD"/>
    <w:rsid w:val="00592B81"/>
    <w:rsid w:val="005F23D2"/>
    <w:rsid w:val="00701EF6"/>
    <w:rsid w:val="00812739"/>
    <w:rsid w:val="00835DF1"/>
    <w:rsid w:val="009D27A3"/>
    <w:rsid w:val="009E5AFB"/>
    <w:rsid w:val="00A41EF1"/>
    <w:rsid w:val="00A91C2D"/>
    <w:rsid w:val="00BB61D3"/>
    <w:rsid w:val="00C671E5"/>
    <w:rsid w:val="00C818F1"/>
    <w:rsid w:val="00CC60FE"/>
    <w:rsid w:val="00D9452D"/>
    <w:rsid w:val="00EE09CD"/>
    <w:rsid w:val="00EF6E69"/>
    <w:rsid w:val="00F540B5"/>
    <w:rsid w:val="00F86788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7A9A"/>
  <w15:chartTrackingRefBased/>
  <w15:docId w15:val="{F2201BB6-A023-4D94-B0CF-19F4D54B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7B96-1A9F-462D-A89C-B53EF6BBD8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David Grainger</cp:lastModifiedBy>
  <cp:revision>2</cp:revision>
  <cp:lastPrinted>2020-02-01T01:21:00Z</cp:lastPrinted>
  <dcterms:created xsi:type="dcterms:W3CDTF">2022-11-04T19:03:00Z</dcterms:created>
  <dcterms:modified xsi:type="dcterms:W3CDTF">2022-11-04T19:03:00Z</dcterms:modified>
</cp:coreProperties>
</file>